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4</w:t>
      </w:r>
    </w:p>
    <w:p>
      <w:pPr>
        <w:spacing w:before="312" w:after="312" w:line="360" w:lineRule="auto"/>
        <w:jc w:val="center"/>
      </w:pPr>
      <w:bookmarkStart w:id="0" w:name="_GoBack"/>
      <w:r>
        <w:rPr>
          <w:rFonts w:hint="eastAsia" w:ascii="Times New Roman" w:hAnsi="Times New Roman" w:eastAsia="黑体"/>
          <w:sz w:val="36"/>
          <w:szCs w:val="36"/>
          <w:shd w:val="clear" w:color="auto" w:fill="FFFFFF"/>
        </w:rPr>
        <w:t>盟市</w:t>
      </w:r>
      <w:r>
        <w:rPr>
          <w:rFonts w:ascii="Times New Roman" w:hAnsi="Times New Roman" w:eastAsia="黑体"/>
          <w:sz w:val="36"/>
          <w:szCs w:val="36"/>
          <w:shd w:val="clear" w:color="auto" w:fill="FFFFFF"/>
        </w:rPr>
        <w:t>工业和信息化</w:t>
      </w:r>
      <w:r>
        <w:rPr>
          <w:rFonts w:hint="eastAsia" w:ascii="Times New Roman" w:hAnsi="Times New Roman" w:eastAsia="黑体"/>
          <w:sz w:val="36"/>
          <w:szCs w:val="36"/>
          <w:shd w:val="clear" w:color="auto" w:fill="FFFFFF"/>
        </w:rPr>
        <w:t>局</w:t>
      </w:r>
      <w:r>
        <w:rPr>
          <w:rFonts w:ascii="Times New Roman" w:hAnsi="Times New Roman" w:eastAsia="黑体"/>
          <w:sz w:val="36"/>
          <w:szCs w:val="36"/>
          <w:shd w:val="clear" w:color="auto" w:fill="FFFFFF"/>
        </w:rPr>
        <w:t>推荐汇总表</w:t>
      </w:r>
    </w:p>
    <w:bookmarkEnd w:id="0"/>
    <w:tbl>
      <w:tblPr>
        <w:tblStyle w:val="4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84"/>
        <w:gridCol w:w="2355"/>
        <w:gridCol w:w="2145"/>
        <w:gridCol w:w="145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旗县区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（按国民经济分类填写）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产值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是否列入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自治区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旗县区</w:t>
            </w: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园区（产业园）名称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（按内蒙古自治区开发区审核公告目录填写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类型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（按内蒙古自治区开发区审核公告目录填写）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产值</w:t>
            </w:r>
          </w:p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（万元）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是否列入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自治区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214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spacing w:line="360" w:lineRule="auto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B78E5"/>
    <w:rsid w:val="32C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Theme="minorHAnsi" w:hAnsiTheme="minorHAnsi" w:eastAsiaTheme="minorEastAsia" w:cstheme="minorBidi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2025-10-14T08:35:00Z</dcterms:created>
  <dc:creator>gy</dc:creator>
  <cp:lastModifiedBy>gy</cp:lastModifiedBy>
  <dcterms:modified xsi:type="dcterms:W3CDTF">2025-10-14T08:36:08Z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796503896E6F475992F290A0DC324957</vt:lpwstr>
  </property>
</Properties>
</file>